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AC5" w:rsidRPr="00CB1B1D" w:rsidRDefault="00154AC5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b/>
          <w:sz w:val="22"/>
          <w:szCs w:val="22"/>
          <w:lang w:val="es-ES"/>
        </w:rPr>
      </w:pPr>
      <w:r w:rsidRPr="00CB1B1D">
        <w:rPr>
          <w:rFonts w:ascii="Arial" w:hAnsi="Arial" w:cs="Arial"/>
          <w:noProof/>
          <w:sz w:val="22"/>
          <w:szCs w:val="22"/>
          <w:lang w:val="es-ES"/>
        </w:rPr>
        <w:drawing>
          <wp:inline distT="0" distB="0" distL="0" distR="0" wp14:anchorId="72681E99" wp14:editId="1F6AD177">
            <wp:extent cx="1520190" cy="563245"/>
            <wp:effectExtent l="0" t="0" r="3810" b="8255"/>
            <wp:docPr id="1" name="Imagen 1" descr="Logo Izquierda Of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zquierda Ofici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F05" w:rsidRPr="00CB1B1D" w:rsidRDefault="007F5F05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b/>
          <w:sz w:val="22"/>
          <w:szCs w:val="22"/>
        </w:rPr>
      </w:pPr>
      <w:r w:rsidRPr="00CB1B1D">
        <w:rPr>
          <w:rFonts w:ascii="Arial" w:hAnsi="Arial" w:cs="Arial"/>
          <w:b/>
          <w:sz w:val="22"/>
          <w:szCs w:val="22"/>
        </w:rPr>
        <w:t>INSTRUCCIONES METODOLÓGICAS</w:t>
      </w:r>
    </w:p>
    <w:p w:rsidR="003F6A88" w:rsidRPr="00CB1B1D" w:rsidRDefault="00EE4FCA" w:rsidP="00CB1B1D">
      <w:pPr>
        <w:overflowPunct/>
        <w:autoSpaceDE/>
        <w:autoSpaceDN/>
        <w:adjustRightInd/>
        <w:spacing w:after="240"/>
        <w:ind w:left="1701" w:hanging="1701"/>
        <w:jc w:val="both"/>
        <w:textAlignment w:val="auto"/>
        <w:rPr>
          <w:rFonts w:ascii="Arial" w:hAnsi="Arial" w:cs="Arial"/>
          <w:b/>
          <w:sz w:val="22"/>
          <w:szCs w:val="22"/>
        </w:rPr>
      </w:pPr>
      <w:r w:rsidRPr="00CB1B1D">
        <w:rPr>
          <w:rFonts w:ascii="Arial" w:hAnsi="Arial" w:cs="Arial"/>
          <w:b/>
          <w:sz w:val="22"/>
          <w:szCs w:val="22"/>
        </w:rPr>
        <w:t>FORMULARIO</w:t>
      </w:r>
      <w:r w:rsidR="00154AC5" w:rsidRPr="00CB1B1D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3F6A88" w:rsidRPr="00CB1B1D">
        <w:rPr>
          <w:rFonts w:ascii="Arial" w:hAnsi="Arial" w:cs="Arial"/>
          <w:b/>
          <w:sz w:val="22"/>
          <w:szCs w:val="22"/>
          <w:lang w:val="es-ES"/>
        </w:rPr>
        <w:t>9019-00</w:t>
      </w:r>
      <w:r w:rsidR="00CB1B1D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62713D" w:rsidRPr="00CB1B1D">
        <w:rPr>
          <w:rFonts w:ascii="Arial" w:hAnsi="Arial" w:cs="Arial"/>
          <w:b/>
          <w:sz w:val="22"/>
          <w:szCs w:val="22"/>
        </w:rPr>
        <w:t xml:space="preserve">PRECIOS DE PRODUCCION DE </w:t>
      </w:r>
      <w:r w:rsidR="003F6A88" w:rsidRPr="00CB1B1D">
        <w:rPr>
          <w:rFonts w:ascii="Arial" w:hAnsi="Arial" w:cs="Arial"/>
          <w:b/>
          <w:sz w:val="22"/>
          <w:szCs w:val="22"/>
        </w:rPr>
        <w:t>PRODUCTOS SELECCIONADOS DE LA INDUSTRIA MANUFACTURERA</w:t>
      </w:r>
    </w:p>
    <w:p w:rsidR="00DB7801" w:rsidRPr="00CB1B1D" w:rsidRDefault="00DB7801" w:rsidP="00CB1B1D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CB1B1D">
        <w:rPr>
          <w:rFonts w:ascii="Arial" w:hAnsi="Arial" w:cs="Arial"/>
          <w:b/>
          <w:sz w:val="22"/>
          <w:szCs w:val="22"/>
        </w:rPr>
        <w:t>I. OBJETIVOS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 xml:space="preserve">Captar el precio de producción de una selección de </w:t>
      </w:r>
      <w:r w:rsidR="002036E2" w:rsidRPr="00CB1B1D">
        <w:rPr>
          <w:rFonts w:ascii="Arial" w:hAnsi="Arial" w:cs="Arial"/>
          <w:sz w:val="22"/>
          <w:szCs w:val="22"/>
          <w:lang w:val="es-ES"/>
        </w:rPr>
        <w:t>variedades específica</w:t>
      </w:r>
      <w:r w:rsidRPr="00CB1B1D">
        <w:rPr>
          <w:rFonts w:ascii="Arial" w:hAnsi="Arial" w:cs="Arial"/>
          <w:sz w:val="22"/>
          <w:szCs w:val="22"/>
          <w:lang w:val="es-ES"/>
        </w:rPr>
        <w:t>s que caracterizan el comportamiento de distintas actividades en la economía del país, en la Industria Manufacturera.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>Esta información sirve de base en la obtención de los precios para la formación del Índice de precio de la producción de la industria manufacturera.</w:t>
      </w:r>
    </w:p>
    <w:p w:rsidR="00DB7801" w:rsidRPr="00CB1B1D" w:rsidRDefault="00DB7801" w:rsidP="00CB1B1D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CB1B1D">
        <w:rPr>
          <w:rFonts w:ascii="Arial" w:hAnsi="Arial" w:cs="Arial"/>
          <w:b/>
          <w:sz w:val="22"/>
          <w:szCs w:val="22"/>
        </w:rPr>
        <w:t>II. CARACTERIZACIÓN</w:t>
      </w:r>
    </w:p>
    <w:p w:rsidR="003F6A88" w:rsidRPr="00CB1B1D" w:rsidRDefault="003F6A88" w:rsidP="00CB1B1D">
      <w:pPr>
        <w:tabs>
          <w:tab w:val="left" w:pos="567"/>
        </w:tabs>
        <w:overflowPunct/>
        <w:autoSpaceDE/>
        <w:autoSpaceDN/>
        <w:adjustRightInd/>
        <w:spacing w:after="240"/>
        <w:ind w:left="993" w:hanging="851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>Universo</w:t>
      </w:r>
      <w:r w:rsidR="00113906" w:rsidRPr="00CB1B1D">
        <w:rPr>
          <w:rFonts w:ascii="Arial" w:hAnsi="Arial" w:cs="Arial"/>
          <w:sz w:val="22"/>
          <w:szCs w:val="22"/>
          <w:lang w:val="es-ES"/>
        </w:rPr>
        <w:t xml:space="preserve">: </w:t>
      </w:r>
      <w:r w:rsidRPr="00CB1B1D">
        <w:rPr>
          <w:rFonts w:ascii="Arial" w:hAnsi="Arial" w:cs="Arial"/>
          <w:sz w:val="22"/>
          <w:szCs w:val="22"/>
          <w:lang w:val="es-ES"/>
        </w:rPr>
        <w:t xml:space="preserve">Reportarán las </w:t>
      </w:r>
      <w:r w:rsidRPr="00CB1B1D">
        <w:rPr>
          <w:rFonts w:ascii="Arial" w:hAnsi="Arial" w:cs="Arial"/>
          <w:b/>
          <w:sz w:val="22"/>
          <w:szCs w:val="22"/>
          <w:lang w:val="es-ES"/>
        </w:rPr>
        <w:t>entidades seleccionadas de la Industria Manufacturera</w:t>
      </w:r>
      <w:r w:rsidRPr="00CB1B1D">
        <w:rPr>
          <w:rFonts w:ascii="Arial" w:hAnsi="Arial" w:cs="Arial"/>
          <w:sz w:val="22"/>
          <w:szCs w:val="22"/>
          <w:lang w:val="es-ES"/>
        </w:rPr>
        <w:t xml:space="preserve"> </w:t>
      </w:r>
      <w:r w:rsidR="00F66559" w:rsidRPr="00CB1B1D">
        <w:rPr>
          <w:rFonts w:ascii="Arial" w:hAnsi="Arial" w:cs="Arial"/>
          <w:sz w:val="22"/>
          <w:szCs w:val="22"/>
          <w:lang w:val="es-ES"/>
        </w:rPr>
        <w:t xml:space="preserve">en </w:t>
      </w:r>
      <w:r w:rsidR="00ED692E" w:rsidRPr="00CB1B1D">
        <w:rPr>
          <w:rFonts w:ascii="Arial" w:hAnsi="Arial" w:cs="Arial"/>
          <w:sz w:val="22"/>
          <w:szCs w:val="22"/>
          <w:lang w:val="es-ES"/>
        </w:rPr>
        <w:t>la</w:t>
      </w:r>
      <w:r w:rsidRPr="00CB1B1D">
        <w:rPr>
          <w:rFonts w:ascii="Arial" w:hAnsi="Arial" w:cs="Arial"/>
          <w:sz w:val="22"/>
          <w:szCs w:val="22"/>
          <w:lang w:val="es-ES"/>
        </w:rPr>
        <w:t xml:space="preserve">s </w:t>
      </w:r>
      <w:r w:rsidR="00ED692E" w:rsidRPr="00CB1B1D">
        <w:rPr>
          <w:rFonts w:ascii="Arial" w:hAnsi="Arial" w:cs="Arial"/>
          <w:sz w:val="22"/>
          <w:szCs w:val="22"/>
          <w:lang w:val="es-ES"/>
        </w:rPr>
        <w:t>variedades</w:t>
      </w:r>
      <w:r w:rsidRPr="00CB1B1D">
        <w:rPr>
          <w:rFonts w:ascii="Arial" w:hAnsi="Arial" w:cs="Arial"/>
          <w:sz w:val="22"/>
          <w:szCs w:val="22"/>
          <w:lang w:val="es-ES"/>
        </w:rPr>
        <w:t xml:space="preserve"> que </w:t>
      </w:r>
      <w:r w:rsidR="00DB7801" w:rsidRPr="00CB1B1D">
        <w:rPr>
          <w:rFonts w:ascii="Arial" w:hAnsi="Arial" w:cs="Arial"/>
          <w:sz w:val="22"/>
          <w:szCs w:val="22"/>
          <w:lang w:val="es-ES"/>
        </w:rPr>
        <w:t>aparecen</w:t>
      </w:r>
      <w:r w:rsidR="00113906" w:rsidRPr="00CB1B1D">
        <w:rPr>
          <w:rFonts w:ascii="Arial" w:hAnsi="Arial" w:cs="Arial"/>
          <w:sz w:val="22"/>
          <w:szCs w:val="22"/>
          <w:lang w:val="es-ES"/>
        </w:rPr>
        <w:t xml:space="preserve"> </w:t>
      </w:r>
      <w:r w:rsidRPr="00CB1B1D">
        <w:rPr>
          <w:rFonts w:ascii="Arial" w:hAnsi="Arial" w:cs="Arial"/>
          <w:sz w:val="22"/>
          <w:szCs w:val="22"/>
          <w:lang w:val="es-ES"/>
        </w:rPr>
        <w:t>seleccionados para cada una y están descritos en el nomenclador que se anexa.</w:t>
      </w:r>
    </w:p>
    <w:p w:rsidR="003F6A88" w:rsidRPr="00CB1B1D" w:rsidRDefault="003F6A88" w:rsidP="00CB1B1D">
      <w:pPr>
        <w:tabs>
          <w:tab w:val="left" w:pos="1560"/>
        </w:tabs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>Variante: No tiene</w:t>
      </w:r>
      <w:r w:rsidRPr="00CB1B1D">
        <w:rPr>
          <w:rFonts w:ascii="Arial" w:hAnsi="Arial" w:cs="Arial"/>
          <w:sz w:val="22"/>
          <w:szCs w:val="22"/>
          <w:lang w:val="es-ES"/>
        </w:rPr>
        <w:tab/>
      </w:r>
    </w:p>
    <w:p w:rsidR="0021624F" w:rsidRPr="00CB1B1D" w:rsidRDefault="0021624F" w:rsidP="00CB1B1D">
      <w:pPr>
        <w:tabs>
          <w:tab w:val="left" w:pos="142"/>
          <w:tab w:val="left" w:pos="1985"/>
        </w:tabs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>Periodicidad: Mensual</w:t>
      </w:r>
    </w:p>
    <w:p w:rsidR="0021624F" w:rsidRPr="00CB1B1D" w:rsidRDefault="0021624F" w:rsidP="00CB1B1D">
      <w:pPr>
        <w:tabs>
          <w:tab w:val="left" w:pos="142"/>
          <w:tab w:val="left" w:pos="1985"/>
        </w:tabs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 xml:space="preserve">Fecha de captación: Día 7 </w:t>
      </w:r>
    </w:p>
    <w:p w:rsidR="00DB7801" w:rsidRPr="00CB1B1D" w:rsidRDefault="00DB7801" w:rsidP="00CB1B1D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CB1B1D">
        <w:rPr>
          <w:rFonts w:ascii="Arial" w:hAnsi="Arial" w:cs="Arial"/>
          <w:b/>
          <w:sz w:val="22"/>
          <w:szCs w:val="22"/>
        </w:rPr>
        <w:t>III. INSTRUCCIONES GENERALES</w:t>
      </w:r>
    </w:p>
    <w:p w:rsidR="00DB7801" w:rsidRPr="00CB1B1D" w:rsidRDefault="00DB7801" w:rsidP="00CB1B1D">
      <w:pPr>
        <w:spacing w:after="24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B1B1D">
        <w:rPr>
          <w:rFonts w:ascii="Arial" w:hAnsi="Arial" w:cs="Arial"/>
          <w:sz w:val="22"/>
          <w:szCs w:val="22"/>
        </w:rPr>
        <w:t>A este formulario es aplicable la Instrucción General No. 1.</w:t>
      </w:r>
    </w:p>
    <w:p w:rsidR="00DB7801" w:rsidRPr="00CB1B1D" w:rsidRDefault="00DB7801" w:rsidP="00CB1B1D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CB1B1D">
        <w:rPr>
          <w:rFonts w:ascii="Arial" w:hAnsi="Arial" w:cs="Arial"/>
          <w:b/>
          <w:sz w:val="22"/>
          <w:szCs w:val="22"/>
        </w:rPr>
        <w:t>IV. DEFINICIONES METODOLÓGICAS</w:t>
      </w:r>
    </w:p>
    <w:p w:rsidR="00DB7801" w:rsidRPr="00CB1B1D" w:rsidRDefault="00DB7801" w:rsidP="00CB1B1D">
      <w:pPr>
        <w:pStyle w:val="Ttulo2"/>
        <w:spacing w:after="240"/>
        <w:ind w:left="0"/>
        <w:rPr>
          <w:rFonts w:ascii="Arial" w:hAnsi="Arial" w:cs="Arial"/>
          <w:sz w:val="22"/>
          <w:szCs w:val="22"/>
          <w:u w:val="none"/>
        </w:rPr>
      </w:pPr>
      <w:r w:rsidRPr="00CB1B1D">
        <w:rPr>
          <w:rFonts w:ascii="Arial" w:hAnsi="Arial" w:cs="Arial"/>
          <w:b/>
          <w:sz w:val="22"/>
          <w:szCs w:val="22"/>
        </w:rPr>
        <w:t>DE CARÁCTER GENERAL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u w:val="single"/>
          <w:lang w:val="es-ES"/>
        </w:rPr>
        <w:t>Indicador (columna A)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 xml:space="preserve">Se consignan en las filas en blanco </w:t>
      </w:r>
      <w:r w:rsidR="000D02B3" w:rsidRPr="00CB1B1D">
        <w:rPr>
          <w:rFonts w:ascii="Arial" w:hAnsi="Arial" w:cs="Arial"/>
          <w:sz w:val="22"/>
          <w:szCs w:val="22"/>
          <w:lang w:val="es-ES"/>
        </w:rPr>
        <w:t>los diferentes productos</w:t>
      </w:r>
      <w:r w:rsidRPr="00CB1B1D">
        <w:rPr>
          <w:rFonts w:ascii="Arial" w:hAnsi="Arial" w:cs="Arial"/>
          <w:sz w:val="22"/>
          <w:szCs w:val="22"/>
          <w:lang w:val="es-ES"/>
        </w:rPr>
        <w:t xml:space="preserve"> que deben reportar cada centro informante, según corresponda, de acuerdo al nomenclador que aparece al final del último apartado.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u w:val="single"/>
          <w:lang w:val="es-ES"/>
        </w:rPr>
        <w:t>Unidad de medida (Columna B)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 xml:space="preserve">Se inscribe la unidad de medida asociada a cada producto, que aparece en el nomenclador de </w:t>
      </w:r>
      <w:r w:rsidR="002036E2" w:rsidRPr="00CB1B1D">
        <w:rPr>
          <w:rFonts w:ascii="Arial" w:hAnsi="Arial" w:cs="Arial"/>
          <w:sz w:val="22"/>
          <w:szCs w:val="22"/>
          <w:lang w:val="es-ES"/>
        </w:rPr>
        <w:t>variedades</w:t>
      </w:r>
      <w:r w:rsidRPr="00CB1B1D">
        <w:rPr>
          <w:rFonts w:ascii="Arial" w:hAnsi="Arial" w:cs="Arial"/>
          <w:sz w:val="22"/>
          <w:szCs w:val="22"/>
          <w:lang w:val="es-ES"/>
        </w:rPr>
        <w:t>.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u w:val="single"/>
          <w:lang w:val="es-ES"/>
        </w:rPr>
        <w:t>Código No. (Columna C)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 xml:space="preserve">Se inscribe el código de CPCU asociado a cada producto, que se encuentra en el nomenclador de </w:t>
      </w:r>
      <w:r w:rsidR="002036E2" w:rsidRPr="00CB1B1D">
        <w:rPr>
          <w:rFonts w:ascii="Arial" w:hAnsi="Arial" w:cs="Arial"/>
          <w:sz w:val="22"/>
          <w:szCs w:val="22"/>
          <w:lang w:val="es-ES"/>
        </w:rPr>
        <w:t>variedade</w:t>
      </w:r>
      <w:r w:rsidRPr="00CB1B1D">
        <w:rPr>
          <w:rFonts w:ascii="Arial" w:hAnsi="Arial" w:cs="Arial"/>
          <w:sz w:val="22"/>
          <w:szCs w:val="22"/>
          <w:lang w:val="es-ES"/>
        </w:rPr>
        <w:t>s.</w:t>
      </w:r>
    </w:p>
    <w:p w:rsidR="003F6A88" w:rsidRPr="00CB1B1D" w:rsidRDefault="0075320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u w:val="single"/>
          <w:lang w:val="es-ES"/>
        </w:rPr>
      </w:pPr>
      <w:r w:rsidRPr="00CB1B1D">
        <w:rPr>
          <w:rFonts w:ascii="Arial" w:hAnsi="Arial" w:cs="Arial"/>
          <w:sz w:val="22"/>
          <w:szCs w:val="22"/>
          <w:u w:val="single"/>
          <w:lang w:val="es-ES"/>
        </w:rPr>
        <w:t>Precio</w:t>
      </w:r>
      <w:r w:rsidR="003F6A88" w:rsidRPr="00CB1B1D">
        <w:rPr>
          <w:rFonts w:ascii="Arial" w:hAnsi="Arial" w:cs="Arial"/>
          <w:sz w:val="22"/>
          <w:szCs w:val="22"/>
          <w:u w:val="single"/>
          <w:lang w:val="es-ES"/>
        </w:rPr>
        <w:t xml:space="preserve"> </w:t>
      </w:r>
      <w:r w:rsidR="000D02B3" w:rsidRPr="00CB1B1D">
        <w:rPr>
          <w:rFonts w:ascii="Arial" w:hAnsi="Arial" w:cs="Arial"/>
          <w:sz w:val="22"/>
          <w:szCs w:val="22"/>
          <w:u w:val="single"/>
          <w:lang w:val="es-ES"/>
        </w:rPr>
        <w:t xml:space="preserve">Meses captados </w:t>
      </w:r>
      <w:r w:rsidR="003F6A88" w:rsidRPr="00CB1B1D">
        <w:rPr>
          <w:rFonts w:ascii="Arial" w:hAnsi="Arial" w:cs="Arial"/>
          <w:sz w:val="22"/>
          <w:szCs w:val="22"/>
          <w:u w:val="single"/>
          <w:lang w:val="es-ES"/>
        </w:rPr>
        <w:t>(</w:t>
      </w:r>
      <w:r w:rsidR="000D02B3" w:rsidRPr="00CB1B1D">
        <w:rPr>
          <w:rFonts w:ascii="Arial" w:hAnsi="Arial" w:cs="Arial"/>
          <w:sz w:val="22"/>
          <w:szCs w:val="22"/>
          <w:u w:val="single"/>
          <w:lang w:val="es-ES"/>
        </w:rPr>
        <w:t xml:space="preserve">columna Mes -2, Mes </w:t>
      </w:r>
      <w:r w:rsidR="00F66559" w:rsidRPr="00CB1B1D">
        <w:rPr>
          <w:rFonts w:ascii="Arial" w:hAnsi="Arial" w:cs="Arial"/>
          <w:sz w:val="22"/>
          <w:szCs w:val="22"/>
          <w:u w:val="single"/>
          <w:lang w:val="es-ES"/>
        </w:rPr>
        <w:t>-1</w:t>
      </w:r>
      <w:r w:rsidR="000D02B3" w:rsidRPr="00CB1B1D">
        <w:rPr>
          <w:rFonts w:ascii="Arial" w:hAnsi="Arial" w:cs="Arial"/>
          <w:sz w:val="22"/>
          <w:szCs w:val="22"/>
          <w:u w:val="single"/>
          <w:lang w:val="es-ES"/>
        </w:rPr>
        <w:t xml:space="preserve"> y  </w:t>
      </w:r>
      <w:r w:rsidR="00220869" w:rsidRPr="00CB1B1D">
        <w:rPr>
          <w:rFonts w:ascii="Arial" w:hAnsi="Arial" w:cs="Arial"/>
          <w:sz w:val="22"/>
          <w:szCs w:val="22"/>
          <w:u w:val="single"/>
          <w:lang w:val="es-ES"/>
        </w:rPr>
        <w:t>Mes)</w:t>
      </w:r>
      <w:r w:rsidR="00F66559" w:rsidRPr="00CB1B1D">
        <w:rPr>
          <w:rFonts w:ascii="Arial" w:hAnsi="Arial" w:cs="Arial"/>
          <w:sz w:val="22"/>
          <w:szCs w:val="22"/>
          <w:u w:val="single"/>
          <w:lang w:val="es-ES"/>
        </w:rPr>
        <w:t xml:space="preserve"> </w:t>
      </w:r>
    </w:p>
    <w:p w:rsidR="003F2071" w:rsidRPr="00CB1B1D" w:rsidRDefault="003F2071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 xml:space="preserve">En las columnas Mes -2 y Mes -1, se anota la información brindada en los dos meses anteriores. En la columna Mes se anota la información del mes actual.  </w:t>
      </w:r>
    </w:p>
    <w:p w:rsidR="00842F37" w:rsidRPr="00CB1B1D" w:rsidRDefault="00842F37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u w:val="single"/>
          <w:lang w:val="es-ES"/>
        </w:rPr>
      </w:pP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b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>Se refl</w:t>
      </w:r>
      <w:r w:rsidR="00EE4FCA" w:rsidRPr="00CB1B1D">
        <w:rPr>
          <w:rFonts w:ascii="Arial" w:hAnsi="Arial" w:cs="Arial"/>
          <w:sz w:val="22"/>
          <w:szCs w:val="22"/>
          <w:lang w:val="es-ES"/>
        </w:rPr>
        <w:t xml:space="preserve">eja el precio </w:t>
      </w:r>
      <w:r w:rsidRPr="00CB1B1D">
        <w:rPr>
          <w:rFonts w:ascii="Arial" w:hAnsi="Arial" w:cs="Arial"/>
          <w:sz w:val="22"/>
          <w:szCs w:val="22"/>
          <w:lang w:val="es-ES"/>
        </w:rPr>
        <w:t>de la producción “a precio de empresa”, vendida en el mes. Se incluyen los impuestos.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>Se entiende como</w:t>
      </w:r>
      <w:r w:rsidRPr="00CB1B1D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753208" w:rsidRPr="00CB1B1D">
        <w:rPr>
          <w:rFonts w:ascii="Arial" w:hAnsi="Arial" w:cs="Arial"/>
          <w:b/>
          <w:sz w:val="22"/>
          <w:szCs w:val="22"/>
          <w:lang w:val="es-ES"/>
        </w:rPr>
        <w:t>P</w:t>
      </w:r>
      <w:r w:rsidRPr="00CB1B1D">
        <w:rPr>
          <w:rFonts w:ascii="Arial" w:hAnsi="Arial" w:cs="Arial"/>
          <w:b/>
          <w:sz w:val="22"/>
          <w:szCs w:val="22"/>
          <w:lang w:val="es-ES"/>
        </w:rPr>
        <w:t>recio</w:t>
      </w:r>
      <w:r w:rsidR="00753208" w:rsidRPr="00CB1B1D">
        <w:rPr>
          <w:rFonts w:ascii="Arial" w:hAnsi="Arial" w:cs="Arial"/>
          <w:b/>
          <w:sz w:val="22"/>
          <w:szCs w:val="22"/>
          <w:lang w:val="es-ES"/>
        </w:rPr>
        <w:t xml:space="preserve"> de la variedad seleccionada </w:t>
      </w:r>
      <w:r w:rsidRPr="00CB1B1D">
        <w:rPr>
          <w:rFonts w:ascii="Arial" w:hAnsi="Arial" w:cs="Arial"/>
          <w:b/>
          <w:sz w:val="22"/>
          <w:szCs w:val="22"/>
          <w:lang w:val="es-ES"/>
        </w:rPr>
        <w:t>de empresa</w:t>
      </w:r>
      <w:r w:rsidRPr="00CB1B1D">
        <w:rPr>
          <w:rFonts w:ascii="Arial" w:hAnsi="Arial" w:cs="Arial"/>
          <w:sz w:val="22"/>
          <w:szCs w:val="22"/>
          <w:lang w:val="es-ES"/>
        </w:rPr>
        <w:t>: El costo de la producción más los márgenes de utilidad establecidos (observar que habla de margen de utilidad y no margen comercial); incluye cualquier subvención que el productor reciba por motivo de la producción y se excluyen los impuestos de venta, así como los gastos facturados en el canal de comercialización (como por ejemplo, almacenamiento, transportación, impuesto de circulación y otros).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b/>
          <w:sz w:val="22"/>
          <w:szCs w:val="22"/>
          <w:lang w:val="es-ES"/>
        </w:rPr>
      </w:pPr>
      <w:r w:rsidRPr="00CB1B1D">
        <w:rPr>
          <w:rFonts w:ascii="Arial" w:hAnsi="Arial" w:cs="Arial"/>
          <w:b/>
          <w:sz w:val="22"/>
          <w:szCs w:val="22"/>
          <w:lang w:val="es-ES"/>
        </w:rPr>
        <w:t>V. NOMENCLATURA DE PRODUCTOS</w:t>
      </w:r>
      <w:r w:rsidR="002036E2" w:rsidRPr="00CB1B1D">
        <w:rPr>
          <w:rFonts w:ascii="Arial" w:hAnsi="Arial" w:cs="Arial"/>
          <w:b/>
          <w:sz w:val="22"/>
          <w:szCs w:val="22"/>
          <w:lang w:val="es-ES"/>
        </w:rPr>
        <w:t xml:space="preserve"> O VARIEDADES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 xml:space="preserve">Se detallan </w:t>
      </w:r>
      <w:r w:rsidR="00CB1B1D">
        <w:rPr>
          <w:rFonts w:ascii="Arial" w:hAnsi="Arial" w:cs="Arial"/>
          <w:sz w:val="22"/>
          <w:szCs w:val="22"/>
          <w:lang w:val="es-ES"/>
        </w:rPr>
        <w:t>en documento aparte</w:t>
      </w:r>
      <w:r w:rsidRPr="00CB1B1D">
        <w:rPr>
          <w:rFonts w:ascii="Arial" w:hAnsi="Arial" w:cs="Arial"/>
          <w:sz w:val="22"/>
          <w:szCs w:val="22"/>
          <w:lang w:val="es-ES"/>
        </w:rPr>
        <w:t xml:space="preserve">. </w:t>
      </w:r>
    </w:p>
    <w:p w:rsidR="00CB1B1D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b/>
          <w:sz w:val="22"/>
          <w:szCs w:val="22"/>
          <w:lang w:val="es-ES"/>
        </w:rPr>
      </w:pPr>
      <w:r w:rsidRPr="00CB1B1D">
        <w:rPr>
          <w:rFonts w:ascii="Arial" w:hAnsi="Arial" w:cs="Arial"/>
          <w:b/>
          <w:sz w:val="22"/>
          <w:szCs w:val="22"/>
          <w:lang w:val="es-ES"/>
        </w:rPr>
        <w:t>VI. REVISIÓN LÓGICA Y ARITMÉTICA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>No tiene ya que este modelo no tiene de ellos ni sumas totales</w:t>
      </w:r>
      <w:r w:rsidR="00CB4951" w:rsidRPr="00CB1B1D">
        <w:rPr>
          <w:rFonts w:ascii="Arial" w:hAnsi="Arial" w:cs="Arial"/>
          <w:sz w:val="22"/>
          <w:szCs w:val="22"/>
          <w:lang w:val="es-ES"/>
        </w:rPr>
        <w:t>.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b/>
          <w:sz w:val="22"/>
          <w:szCs w:val="22"/>
          <w:lang w:val="es-ES"/>
        </w:rPr>
      </w:pPr>
      <w:r w:rsidRPr="00CB1B1D">
        <w:rPr>
          <w:rFonts w:ascii="Arial" w:hAnsi="Arial" w:cs="Arial"/>
          <w:b/>
          <w:sz w:val="22"/>
          <w:szCs w:val="22"/>
          <w:lang w:val="es-ES"/>
        </w:rPr>
        <w:t>VII. ACLARACIONES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>No tiene</w:t>
      </w:r>
      <w:r w:rsidR="00CB4951" w:rsidRPr="00CB1B1D">
        <w:rPr>
          <w:rFonts w:ascii="Arial" w:hAnsi="Arial" w:cs="Arial"/>
          <w:sz w:val="22"/>
          <w:szCs w:val="22"/>
          <w:lang w:val="es-ES"/>
        </w:rPr>
        <w:t>.</w:t>
      </w:r>
      <w:r w:rsidRPr="00CB1B1D">
        <w:rPr>
          <w:rFonts w:ascii="Arial" w:hAnsi="Arial" w:cs="Arial"/>
          <w:sz w:val="22"/>
          <w:szCs w:val="22"/>
          <w:lang w:val="es-ES"/>
        </w:rPr>
        <w:t xml:space="preserve"> 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b/>
          <w:sz w:val="22"/>
          <w:szCs w:val="22"/>
          <w:lang w:val="es-ES"/>
        </w:rPr>
      </w:pPr>
      <w:r w:rsidRPr="00CB1B1D">
        <w:rPr>
          <w:rFonts w:ascii="Arial" w:hAnsi="Arial" w:cs="Arial"/>
          <w:b/>
          <w:sz w:val="22"/>
          <w:szCs w:val="22"/>
          <w:lang w:val="es-ES"/>
        </w:rPr>
        <w:t>VIII. PROCESAMIENTO DE LA INFORMACIÓN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bookmarkStart w:id="0" w:name="_GoBack"/>
      <w:bookmarkEnd w:id="0"/>
      <w:r w:rsidRPr="00CB1B1D">
        <w:rPr>
          <w:rFonts w:ascii="Arial" w:hAnsi="Arial" w:cs="Arial"/>
          <w:sz w:val="22"/>
          <w:szCs w:val="22"/>
          <w:lang w:val="es-ES"/>
        </w:rPr>
        <w:t xml:space="preserve">El procesamiento de esta información no será por SIGE; se realizará mediante un programa en Access, que se trabajará desde la empresa. El mismo tiene sus propias validaciones, está restringido en universo de producto y centro informante, las observaciones que se obtienen de la validación deben estar acompañadas por la respuesta o aclaración de la entidad que se analice. 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>Las Oficinas Municipal y Provincial para aceptar la información tienen la responsabilidad de revisar que las observaciones estén acompañadas de las respuestas y que estas sean lógicas.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  <w:r w:rsidRPr="00CB1B1D">
        <w:rPr>
          <w:rFonts w:ascii="Arial" w:hAnsi="Arial" w:cs="Arial"/>
          <w:sz w:val="22"/>
          <w:szCs w:val="22"/>
          <w:lang w:val="es-ES"/>
        </w:rPr>
        <w:t>Se adjunta el Manual de Procedimiento del Sistema de Captación y Validación del Formulario 09019__00.</w:t>
      </w: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</w:p>
    <w:p w:rsidR="003F6A88" w:rsidRPr="00CB1B1D" w:rsidRDefault="003F6A88" w:rsidP="00CB1B1D">
      <w:pPr>
        <w:overflowPunct/>
        <w:autoSpaceDE/>
        <w:autoSpaceDN/>
        <w:adjustRightInd/>
        <w:spacing w:after="240"/>
        <w:jc w:val="both"/>
        <w:textAlignment w:val="auto"/>
        <w:rPr>
          <w:rFonts w:ascii="Arial" w:hAnsi="Arial" w:cs="Arial"/>
          <w:sz w:val="22"/>
          <w:szCs w:val="22"/>
          <w:lang w:val="es-ES"/>
        </w:rPr>
      </w:pPr>
    </w:p>
    <w:p w:rsidR="003F6A88" w:rsidRPr="00CB1B1D" w:rsidRDefault="003F6A88" w:rsidP="00CB1B1D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sz w:val="22"/>
          <w:szCs w:val="22"/>
          <w:lang w:val="es-ES"/>
        </w:rPr>
      </w:pPr>
    </w:p>
    <w:p w:rsidR="003F6A88" w:rsidRPr="00CB1B1D" w:rsidRDefault="003F6A88" w:rsidP="00CB1B1D">
      <w:pPr>
        <w:spacing w:after="240"/>
        <w:jc w:val="both"/>
        <w:rPr>
          <w:rFonts w:ascii="Arial" w:hAnsi="Arial" w:cs="Arial"/>
          <w:b/>
          <w:bCs/>
          <w:sz w:val="22"/>
          <w:szCs w:val="22"/>
          <w:lang w:val="es-ES"/>
        </w:rPr>
      </w:pPr>
    </w:p>
    <w:p w:rsidR="002E53AD" w:rsidRPr="00CB1B1D" w:rsidRDefault="002E53AD" w:rsidP="00CB1B1D">
      <w:pPr>
        <w:spacing w:after="240"/>
        <w:rPr>
          <w:rFonts w:ascii="Arial" w:hAnsi="Arial" w:cs="Arial"/>
          <w:sz w:val="22"/>
          <w:szCs w:val="22"/>
          <w:lang w:val="es-ES"/>
        </w:rPr>
      </w:pPr>
    </w:p>
    <w:sectPr w:rsidR="002E53AD" w:rsidRPr="00CB1B1D" w:rsidSect="007F5F05">
      <w:footerReference w:type="default" r:id="rId9"/>
      <w:pgSz w:w="12242" w:h="15842" w:code="1"/>
      <w:pgMar w:top="851" w:right="851" w:bottom="851" w:left="851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C63" w:rsidRDefault="00E42C63" w:rsidP="00CB4951">
      <w:r>
        <w:separator/>
      </w:r>
    </w:p>
  </w:endnote>
  <w:endnote w:type="continuationSeparator" w:id="0">
    <w:p w:rsidR="00E42C63" w:rsidRDefault="00E42C63" w:rsidP="00CB4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214121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CB1B1D" w:rsidRPr="00CB1B1D" w:rsidRDefault="00CB1B1D">
        <w:pPr>
          <w:pStyle w:val="Piedepgina"/>
          <w:jc w:val="right"/>
          <w:rPr>
            <w:rFonts w:ascii="Arial" w:hAnsi="Arial" w:cs="Arial"/>
          </w:rPr>
        </w:pPr>
        <w:r w:rsidRPr="00CB1B1D">
          <w:rPr>
            <w:rFonts w:ascii="Arial" w:hAnsi="Arial" w:cs="Arial"/>
          </w:rPr>
          <w:fldChar w:fldCharType="begin"/>
        </w:r>
        <w:r w:rsidRPr="00CB1B1D">
          <w:rPr>
            <w:rFonts w:ascii="Arial" w:hAnsi="Arial" w:cs="Arial"/>
          </w:rPr>
          <w:instrText>PAGE   \* MERGEFORMAT</w:instrText>
        </w:r>
        <w:r w:rsidRPr="00CB1B1D">
          <w:rPr>
            <w:rFonts w:ascii="Arial" w:hAnsi="Arial" w:cs="Arial"/>
          </w:rPr>
          <w:fldChar w:fldCharType="separate"/>
        </w:r>
        <w:r w:rsidRPr="00CB1B1D">
          <w:rPr>
            <w:rFonts w:ascii="Arial" w:hAnsi="Arial" w:cs="Arial"/>
            <w:noProof/>
            <w:lang w:val="es-ES"/>
          </w:rPr>
          <w:t>2</w:t>
        </w:r>
        <w:r w:rsidRPr="00CB1B1D">
          <w:rPr>
            <w:rFonts w:ascii="Arial" w:hAnsi="Arial" w:cs="Arial"/>
          </w:rPr>
          <w:fldChar w:fldCharType="end"/>
        </w:r>
      </w:p>
    </w:sdtContent>
  </w:sdt>
  <w:p w:rsidR="00842F37" w:rsidRPr="00CB1B1D" w:rsidRDefault="00CB1B1D" w:rsidP="00CB1B1D">
    <w:pPr>
      <w:pStyle w:val="Piedepgina"/>
      <w:jc w:val="center"/>
      <w:rPr>
        <w:rFonts w:ascii="Arial" w:hAnsi="Arial" w:cs="Arial"/>
        <w:lang w:val="es-ES"/>
      </w:rPr>
    </w:pPr>
    <w:r w:rsidRPr="00CB1B1D">
      <w:rPr>
        <w:rFonts w:ascii="Arial" w:hAnsi="Arial" w:cs="Arial"/>
        <w:lang w:val="es-ES"/>
      </w:rPr>
      <w:t>Formulario 9019-00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C63" w:rsidRDefault="00E42C63" w:rsidP="00CB4951">
      <w:r>
        <w:separator/>
      </w:r>
    </w:p>
  </w:footnote>
  <w:footnote w:type="continuationSeparator" w:id="0">
    <w:p w:rsidR="00E42C63" w:rsidRDefault="00E42C63" w:rsidP="00CB4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C18DC"/>
    <w:multiLevelType w:val="singleLevel"/>
    <w:tmpl w:val="83F6E05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04D"/>
    <w:rsid w:val="0006186D"/>
    <w:rsid w:val="0006604D"/>
    <w:rsid w:val="00070446"/>
    <w:rsid w:val="000D02B3"/>
    <w:rsid w:val="00113906"/>
    <w:rsid w:val="00154AC5"/>
    <w:rsid w:val="002036E2"/>
    <w:rsid w:val="00212D02"/>
    <w:rsid w:val="0021624F"/>
    <w:rsid w:val="00220869"/>
    <w:rsid w:val="002A2BD5"/>
    <w:rsid w:val="002C645B"/>
    <w:rsid w:val="002E53AD"/>
    <w:rsid w:val="003406DD"/>
    <w:rsid w:val="003C33F5"/>
    <w:rsid w:val="003F2071"/>
    <w:rsid w:val="003F6A88"/>
    <w:rsid w:val="00421B94"/>
    <w:rsid w:val="004A38E4"/>
    <w:rsid w:val="004D1ED9"/>
    <w:rsid w:val="0062713D"/>
    <w:rsid w:val="0071768E"/>
    <w:rsid w:val="007412CF"/>
    <w:rsid w:val="00753208"/>
    <w:rsid w:val="00757B9D"/>
    <w:rsid w:val="007C4EF6"/>
    <w:rsid w:val="007F1BFF"/>
    <w:rsid w:val="007F5F05"/>
    <w:rsid w:val="00842F37"/>
    <w:rsid w:val="00AA48BE"/>
    <w:rsid w:val="00B315D7"/>
    <w:rsid w:val="00B537F3"/>
    <w:rsid w:val="00C462F1"/>
    <w:rsid w:val="00CB0BFE"/>
    <w:rsid w:val="00CB1B1D"/>
    <w:rsid w:val="00CB4951"/>
    <w:rsid w:val="00CE0D73"/>
    <w:rsid w:val="00CF42FD"/>
    <w:rsid w:val="00D2142B"/>
    <w:rsid w:val="00DB7801"/>
    <w:rsid w:val="00DD5CF8"/>
    <w:rsid w:val="00DE5B29"/>
    <w:rsid w:val="00E30FF4"/>
    <w:rsid w:val="00E33207"/>
    <w:rsid w:val="00E42C63"/>
    <w:rsid w:val="00E7612B"/>
    <w:rsid w:val="00EB09A6"/>
    <w:rsid w:val="00ED634C"/>
    <w:rsid w:val="00ED692E"/>
    <w:rsid w:val="00ED74E7"/>
    <w:rsid w:val="00EE4FCA"/>
    <w:rsid w:val="00F66559"/>
    <w:rsid w:val="00FD5397"/>
    <w:rsid w:val="00FF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DB7801"/>
    <w:pPr>
      <w:keepNext/>
      <w:overflowPunct/>
      <w:autoSpaceDE/>
      <w:autoSpaceDN/>
      <w:adjustRightInd/>
      <w:ind w:left="567"/>
      <w:jc w:val="both"/>
      <w:textAlignment w:val="auto"/>
      <w:outlineLvl w:val="1"/>
    </w:pPr>
    <w:rPr>
      <w:sz w:val="24"/>
      <w:u w:val="single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54AC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4AC5"/>
    <w:rPr>
      <w:rFonts w:ascii="Tahoma" w:eastAsia="Times New Roman" w:hAnsi="Tahoma" w:cs="Tahoma"/>
      <w:sz w:val="16"/>
      <w:szCs w:val="16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DB7801"/>
    <w:rPr>
      <w:rFonts w:ascii="Times New Roman" w:eastAsia="Times New Roman" w:hAnsi="Times New Roman" w:cs="Times New Roman"/>
      <w:sz w:val="24"/>
      <w:szCs w:val="20"/>
      <w:u w:val="single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CB495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B4951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CB495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B4951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DB7801"/>
    <w:pPr>
      <w:keepNext/>
      <w:overflowPunct/>
      <w:autoSpaceDE/>
      <w:autoSpaceDN/>
      <w:adjustRightInd/>
      <w:ind w:left="567"/>
      <w:jc w:val="both"/>
      <w:textAlignment w:val="auto"/>
      <w:outlineLvl w:val="1"/>
    </w:pPr>
    <w:rPr>
      <w:sz w:val="24"/>
      <w:u w:val="single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54AC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4AC5"/>
    <w:rPr>
      <w:rFonts w:ascii="Tahoma" w:eastAsia="Times New Roman" w:hAnsi="Tahoma" w:cs="Tahoma"/>
      <w:sz w:val="16"/>
      <w:szCs w:val="16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DB7801"/>
    <w:rPr>
      <w:rFonts w:ascii="Times New Roman" w:eastAsia="Times New Roman" w:hAnsi="Times New Roman" w:cs="Times New Roman"/>
      <w:sz w:val="24"/>
      <w:szCs w:val="20"/>
      <w:u w:val="single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CB495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B4951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CB495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B4951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471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CORDERO MACHADO</dc:creator>
  <cp:keywords/>
  <dc:description/>
  <cp:lastModifiedBy>evelyn</cp:lastModifiedBy>
  <cp:revision>28</cp:revision>
  <cp:lastPrinted>2018-09-25T14:16:00Z</cp:lastPrinted>
  <dcterms:created xsi:type="dcterms:W3CDTF">2018-08-27T20:11:00Z</dcterms:created>
  <dcterms:modified xsi:type="dcterms:W3CDTF">2018-09-26T17:32:00Z</dcterms:modified>
</cp:coreProperties>
</file>